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079A8A" w14:textId="098F46D2" w:rsidR="00143F8E" w:rsidRDefault="008B6645" w:rsidP="008A2080">
      <w:pPr>
        <w:rPr>
          <w:rtl/>
        </w:rPr>
      </w:pPr>
      <w:r>
        <w:rPr>
          <w:rFonts w:hint="cs"/>
          <w:rtl/>
        </w:rPr>
        <w:t>חוות דעת ספק יחיד התקשרות עם סינמטק ירושלים:</w:t>
      </w:r>
    </w:p>
    <w:p w14:paraId="159DA174" w14:textId="77777777" w:rsidR="008B6645" w:rsidRDefault="008B6645" w:rsidP="008B6645">
      <w:pPr>
        <w:spacing w:line="360" w:lineRule="atLeast"/>
        <w:jc w:val="both"/>
        <w:rPr>
          <w:rFonts w:ascii="Arial" w:hAnsi="Arial" w:cs="Arial"/>
          <w:sz w:val="24"/>
          <w:szCs w:val="24"/>
        </w:rPr>
      </w:pPr>
      <w:r>
        <w:rPr>
          <w:rFonts w:ascii="Arial" w:hAnsi="Arial" w:cs="Arial"/>
          <w:sz w:val="24"/>
          <w:szCs w:val="24"/>
          <w:rtl/>
        </w:rPr>
        <w:t>ייחודיותו של הפרויקט היא באופן הביצוע ובמטרות אותן אמור  להשיג פרויקט ארכיון בקהילה.</w:t>
      </w:r>
    </w:p>
    <w:p w14:paraId="5B47A532" w14:textId="77777777" w:rsidR="008B6645" w:rsidRDefault="008B6645" w:rsidP="008B6645">
      <w:pPr>
        <w:spacing w:line="360" w:lineRule="atLeast"/>
        <w:jc w:val="both"/>
        <w:rPr>
          <w:rFonts w:ascii="Arial" w:hAnsi="Arial" w:cs="Arial"/>
          <w:b/>
          <w:bCs/>
          <w:sz w:val="24"/>
          <w:szCs w:val="24"/>
          <w:u w:val="single"/>
        </w:rPr>
      </w:pPr>
      <w:r>
        <w:rPr>
          <w:rFonts w:ascii="Arial" w:hAnsi="Arial" w:cs="Arial"/>
          <w:b/>
          <w:bCs/>
          <w:sz w:val="24"/>
          <w:szCs w:val="24"/>
          <w:u w:val="single"/>
          <w:rtl/>
        </w:rPr>
        <w:t>מטרות:</w:t>
      </w:r>
    </w:p>
    <w:p w14:paraId="669968FF" w14:textId="77777777" w:rsidR="008B6645" w:rsidRDefault="008B6645" w:rsidP="008B6645">
      <w:pPr>
        <w:spacing w:line="360" w:lineRule="atLeast"/>
        <w:jc w:val="both"/>
        <w:rPr>
          <w:rFonts w:ascii="Arial" w:hAnsi="Arial" w:cs="Arial"/>
          <w:sz w:val="24"/>
          <w:szCs w:val="24"/>
        </w:rPr>
      </w:pPr>
      <w:r>
        <w:rPr>
          <w:rFonts w:ascii="Arial" w:hAnsi="Arial" w:cs="Arial"/>
          <w:sz w:val="24"/>
          <w:szCs w:val="24"/>
          <w:rtl/>
        </w:rPr>
        <w:t xml:space="preserve">1. איסוף חומרים אודיו </w:t>
      </w:r>
      <w:proofErr w:type="spellStart"/>
      <w:r>
        <w:rPr>
          <w:rFonts w:ascii="Arial" w:hAnsi="Arial" w:cs="Arial"/>
          <w:sz w:val="24"/>
          <w:szCs w:val="24"/>
          <w:rtl/>
        </w:rPr>
        <w:t>ויזואלים</w:t>
      </w:r>
      <w:proofErr w:type="spellEnd"/>
      <w:r>
        <w:rPr>
          <w:rFonts w:ascii="Arial" w:hAnsi="Arial" w:cs="Arial"/>
          <w:sz w:val="24"/>
          <w:szCs w:val="24"/>
          <w:rtl/>
        </w:rPr>
        <w:t xml:space="preserve"> שעומדים להיעלם (עקב התדרדרות החומרים או חוסר ידע ועניין של מחזיקי החומרים עצמם) והכנסתם לאוסף החומרים האודיו </w:t>
      </w:r>
      <w:proofErr w:type="spellStart"/>
      <w:r>
        <w:rPr>
          <w:rFonts w:ascii="Arial" w:hAnsi="Arial" w:cs="Arial"/>
          <w:sz w:val="24"/>
          <w:szCs w:val="24"/>
          <w:rtl/>
        </w:rPr>
        <w:t>ויזואלים</w:t>
      </w:r>
      <w:proofErr w:type="spellEnd"/>
      <w:r>
        <w:rPr>
          <w:rFonts w:ascii="Arial" w:hAnsi="Arial" w:cs="Arial"/>
          <w:sz w:val="24"/>
          <w:szCs w:val="24"/>
          <w:rtl/>
        </w:rPr>
        <w:t xml:space="preserve"> של  ישראל לטובת שימור המורשת של עם ישראל.</w:t>
      </w:r>
      <w:r>
        <w:rPr>
          <w:rFonts w:ascii="Arial" w:hAnsi="Arial" w:cs="Arial"/>
          <w:sz w:val="24"/>
          <w:szCs w:val="24"/>
        </w:rPr>
        <w:t> </w:t>
      </w:r>
    </w:p>
    <w:p w14:paraId="265DE5D1"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2. הגעה אל הקהילה, יצירת הזדמנויות לקהילות בישראל לחוות את חומרי המורשת האודיו </w:t>
      </w:r>
      <w:proofErr w:type="spellStart"/>
      <w:r>
        <w:rPr>
          <w:rFonts w:ascii="Arial" w:hAnsi="Arial" w:cs="Arial"/>
          <w:sz w:val="24"/>
          <w:szCs w:val="24"/>
          <w:rtl/>
        </w:rPr>
        <w:t>ויזואלים</w:t>
      </w:r>
      <w:proofErr w:type="spellEnd"/>
      <w:r>
        <w:rPr>
          <w:rFonts w:ascii="Arial" w:hAnsi="Arial" w:cs="Arial"/>
          <w:sz w:val="24"/>
          <w:szCs w:val="24"/>
          <w:rtl/>
        </w:rPr>
        <w:t xml:space="preserve"> בעצמם, בסביבתם, ולעודד  אותם להוסיף את סרטיהם האישיים לטובת הציבור הרחב</w:t>
      </w:r>
      <w:r>
        <w:rPr>
          <w:rFonts w:ascii="Arial" w:hAnsi="Arial" w:cs="Arial"/>
          <w:sz w:val="24"/>
          <w:szCs w:val="24"/>
        </w:rPr>
        <w:t> .</w:t>
      </w:r>
    </w:p>
    <w:p w14:paraId="7B463AF8" w14:textId="77777777" w:rsidR="008B6645" w:rsidRDefault="008B6645" w:rsidP="008B6645">
      <w:pPr>
        <w:spacing w:line="360" w:lineRule="atLeast"/>
        <w:jc w:val="both"/>
        <w:rPr>
          <w:rFonts w:ascii="Arial" w:hAnsi="Arial" w:cs="Arial"/>
          <w:sz w:val="24"/>
          <w:szCs w:val="24"/>
        </w:rPr>
      </w:pPr>
      <w:r>
        <w:rPr>
          <w:rFonts w:ascii="Arial" w:hAnsi="Arial" w:cs="Arial"/>
          <w:sz w:val="24"/>
          <w:szCs w:val="24"/>
          <w:rtl/>
        </w:rPr>
        <w:t>3.  הנחלת המורשת האודיו ויזואלית של ישראל</w:t>
      </w:r>
      <w:r>
        <w:rPr>
          <w:rFonts w:ascii="Arial" w:hAnsi="Arial" w:cs="Arial"/>
          <w:sz w:val="24"/>
          <w:szCs w:val="24"/>
        </w:rPr>
        <w:t>.</w:t>
      </w:r>
    </w:p>
    <w:p w14:paraId="50513733" w14:textId="77777777" w:rsidR="008B6645" w:rsidRDefault="008B6645" w:rsidP="008B6645">
      <w:pPr>
        <w:spacing w:line="360" w:lineRule="atLeast"/>
        <w:jc w:val="both"/>
        <w:rPr>
          <w:rFonts w:ascii="Arial" w:hAnsi="Arial" w:cs="Arial"/>
          <w:b/>
          <w:bCs/>
          <w:sz w:val="24"/>
          <w:szCs w:val="24"/>
          <w:u w:val="single"/>
          <w:rtl/>
        </w:rPr>
      </w:pPr>
      <w:r>
        <w:rPr>
          <w:rFonts w:ascii="Arial" w:hAnsi="Arial" w:cs="Arial"/>
          <w:b/>
          <w:bCs/>
          <w:sz w:val="24"/>
          <w:szCs w:val="24"/>
          <w:u w:val="single"/>
          <w:rtl/>
        </w:rPr>
        <w:t>אופן הביצוע</w:t>
      </w:r>
    </w:p>
    <w:p w14:paraId="56BF8A26"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שתי המטרות הראשונות נשענות על הידע המקצועי והציוד הטכני הקיימים כמכלול בסינמטק ירושלים בלבד</w:t>
      </w:r>
      <w:r>
        <w:rPr>
          <w:rFonts w:ascii="Arial" w:hAnsi="Arial" w:cs="Arial"/>
          <w:sz w:val="24"/>
          <w:szCs w:val="24"/>
        </w:rPr>
        <w:t>.</w:t>
      </w:r>
      <w:r>
        <w:rPr>
          <w:rFonts w:ascii="Arial" w:hAnsi="Arial" w:cs="Arial"/>
          <w:sz w:val="24"/>
          <w:szCs w:val="24"/>
          <w:rtl/>
        </w:rPr>
        <w:t> המטרה השלישית נשענת על מומחיות, אתר ומערך ייחודי  </w:t>
      </w:r>
      <w:proofErr w:type="spellStart"/>
      <w:r>
        <w:rPr>
          <w:rFonts w:ascii="Arial" w:hAnsi="Arial" w:cs="Arial"/>
          <w:sz w:val="24"/>
          <w:szCs w:val="24"/>
          <w:rtl/>
        </w:rPr>
        <w:t>להנגשת</w:t>
      </w:r>
      <w:proofErr w:type="spellEnd"/>
      <w:r>
        <w:rPr>
          <w:rFonts w:ascii="Arial" w:hAnsi="Arial" w:cs="Arial"/>
          <w:sz w:val="24"/>
          <w:szCs w:val="24"/>
          <w:rtl/>
        </w:rPr>
        <w:t xml:space="preserve"> האוצרות האודיו </w:t>
      </w:r>
      <w:proofErr w:type="spellStart"/>
      <w:r>
        <w:rPr>
          <w:rFonts w:ascii="Arial" w:hAnsi="Arial" w:cs="Arial"/>
          <w:sz w:val="24"/>
          <w:szCs w:val="24"/>
          <w:rtl/>
        </w:rPr>
        <w:t>ויזואלים</w:t>
      </w:r>
      <w:proofErr w:type="spellEnd"/>
      <w:r>
        <w:rPr>
          <w:rFonts w:ascii="Arial" w:hAnsi="Arial" w:cs="Arial"/>
          <w:sz w:val="24"/>
          <w:szCs w:val="24"/>
          <w:rtl/>
        </w:rPr>
        <w:t xml:space="preserve"> לקהל בישראל ובעולם.</w:t>
      </w:r>
    </w:p>
    <w:p w14:paraId="0D23BFDB"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 xml:space="preserve">כאשר צוות הארכיון ואנשיו יגיעו אל הקהילה </w:t>
      </w:r>
      <w:r>
        <w:rPr>
          <w:rFonts w:ascii="Arial" w:hAnsi="Arial" w:cs="Arial"/>
          <w:b/>
          <w:bCs/>
          <w:sz w:val="24"/>
          <w:szCs w:val="24"/>
          <w:rtl/>
        </w:rPr>
        <w:t>למפגשים בשטח</w:t>
      </w:r>
      <w:r>
        <w:rPr>
          <w:rFonts w:ascii="Arial" w:hAnsi="Arial" w:cs="Arial"/>
          <w:sz w:val="24"/>
          <w:szCs w:val="24"/>
          <w:rtl/>
        </w:rPr>
        <w:t>, הם יצטרכו להתבסס על מומחיות הארכיון. להלן מספר דוגמאות למומחיות אותה יש רק לאנשי הארכיון הסרטים:</w:t>
      </w:r>
    </w:p>
    <w:p w14:paraId="2F83E530"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א.    יכולת זיהוי פורמטים שונים כגון (8 מ"מ, סופר 8, 16 מ"מ, סופר , 16 וכו')</w:t>
      </w:r>
    </w:p>
    <w:p w14:paraId="71FC37DA"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 xml:space="preserve">ב.    בדיקה ראשונית של החומרים ויכולת קבלת ההחלטה </w:t>
      </w:r>
      <w:r>
        <w:rPr>
          <w:rFonts w:ascii="Arial" w:hAnsi="Arial" w:cs="Arial"/>
          <w:b/>
          <w:bCs/>
          <w:sz w:val="24"/>
          <w:szCs w:val="24"/>
          <w:rtl/>
        </w:rPr>
        <w:t>במקום</w:t>
      </w:r>
      <w:r>
        <w:rPr>
          <w:rFonts w:ascii="Arial" w:hAnsi="Arial" w:cs="Arial"/>
          <w:sz w:val="24"/>
          <w:szCs w:val="24"/>
          <w:rtl/>
        </w:rPr>
        <w:t xml:space="preserve"> האם ניתן להקרינם  לקהילה או שמא הם מצויים במצב פיזי רגיש ואפשר להעבירם רק עוד פעם אחת במכונת הקרנה, ולכן יש להביא  אותם מיד אל הארכיון ולבצע את תהליך העתקה לטובת הדיגיטציה. זאת ביידוע בעל הסרט שככל הנראה החומר הפיזי שיתקבל בצד השני של המכונה יהיה חומר מפורר והרוס,  אך מה שניתן להינצל כמידע וסרט יישמר לעתיד.</w:t>
      </w:r>
    </w:p>
    <w:p w14:paraId="73F7A918"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 xml:space="preserve">ג.     יכולת הפעלת מקרנות מסוגים שונים </w:t>
      </w:r>
      <w:r>
        <w:rPr>
          <w:rFonts w:ascii="Arial" w:hAnsi="Arial" w:cs="Arial"/>
          <w:b/>
          <w:bCs/>
          <w:sz w:val="24"/>
          <w:szCs w:val="24"/>
          <w:rtl/>
        </w:rPr>
        <w:t>בנקודות המפגש</w:t>
      </w:r>
      <w:r>
        <w:rPr>
          <w:rFonts w:ascii="Arial" w:hAnsi="Arial" w:cs="Arial"/>
          <w:sz w:val="24"/>
          <w:szCs w:val="24"/>
          <w:rtl/>
        </w:rPr>
        <w:t xml:space="preserve"> בהתאם לפורמטים השונים, ויכולת טיפול בתקלות בשטח כאשר המקרנות נתקעות.</w:t>
      </w:r>
    </w:p>
    <w:p w14:paraId="7F1EE424"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 xml:space="preserve">ד.     יכולת להסביר לחברי קהילה באופן מנומק ומקצועי מדוע החומר שלה (של כל אחד באופן פרטני)  יתווסף או </w:t>
      </w:r>
      <w:r>
        <w:rPr>
          <w:rFonts w:ascii="Arial" w:hAnsi="Arial" w:cs="Arial"/>
          <w:b/>
          <w:bCs/>
          <w:sz w:val="24"/>
          <w:szCs w:val="24"/>
          <w:rtl/>
        </w:rPr>
        <w:t>לא יתווסף</w:t>
      </w:r>
      <w:r>
        <w:rPr>
          <w:rFonts w:ascii="Arial" w:hAnsi="Arial" w:cs="Arial"/>
          <w:sz w:val="24"/>
          <w:szCs w:val="24"/>
          <w:rtl/>
        </w:rPr>
        <w:t xml:space="preserve"> לאוספי ארכיון הסרטים על פי פרמטרים של איכות הסרט, נדירותם והעניין לקהל.</w:t>
      </w:r>
    </w:p>
    <w:p w14:paraId="5F2344F8"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lastRenderedPageBreak/>
        <w:t>ה.    במקרים של קבלת חומרים מסוימים מהקהילה, לארכיון  תהיה אפשרות להציג לקהילה חומרים באותו נושא ולעיתים אף מאותו אירוע שצולמו מנקודות מבט עיתונאיות או ממסדיות, או אפילו אומנותיות ולהציע להם הקשר רחב יותר לסרט הבודד שלהם.</w:t>
      </w:r>
    </w:p>
    <w:p w14:paraId="6719BCBA"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בשל המומחיות המורכבת הזו, והקומץ הספור של אנשים הבקיא במומחיות זו, מספר הפרויקטים הניתנים להיערך בשנה מוגבל. לכן גם ביקשנו לערוך את שלב הפיילוט ב 3 קהילות במשך שנה שלמה. עובדה שיהיה איש מקצוע שלנו בשטח, תהפוך את המפגש עם הקהילה ליעיל, אחראי וחוויתי כאחד.</w:t>
      </w:r>
    </w:p>
    <w:p w14:paraId="616A1538"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גם לאחר חשיפת אוצרות הקהילה לקהילה בסביבתה, הארכיון הוא הגוף היחיד בישראל שיודע לטפל בחומרים באופן יעיל ובסטנדרט שימור בינלאומי.</w:t>
      </w:r>
    </w:p>
    <w:p w14:paraId="3DBCE387"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 xml:space="preserve">א.    כאשר יגיעו החומרים מהקהילה לארכיון לדיגיטציה, רק בארכיון קיימים מכשירי </w:t>
      </w:r>
      <w:proofErr w:type="spellStart"/>
      <w:r>
        <w:rPr>
          <w:rFonts w:ascii="Arial" w:hAnsi="Arial" w:cs="Arial"/>
          <w:sz w:val="24"/>
          <w:szCs w:val="24"/>
          <w:rtl/>
        </w:rPr>
        <w:t>סטינבק</w:t>
      </w:r>
      <w:proofErr w:type="spellEnd"/>
      <w:r>
        <w:rPr>
          <w:rFonts w:ascii="Arial" w:hAnsi="Arial" w:cs="Arial"/>
          <w:sz w:val="24"/>
          <w:szCs w:val="24"/>
          <w:rtl/>
        </w:rPr>
        <w:t xml:space="preserve"> (מכונות עריכה של פילם) ואנשים היודעים להפעילם באופן שגור,  שבאמצעותם יהיה ניתן לצפות </w:t>
      </w:r>
      <w:proofErr w:type="spellStart"/>
      <w:r>
        <w:rPr>
          <w:rFonts w:ascii="Arial" w:hAnsi="Arial" w:cs="Arial"/>
          <w:sz w:val="24"/>
          <w:szCs w:val="24"/>
          <w:rtl/>
        </w:rPr>
        <w:t>בפילמים</w:t>
      </w:r>
      <w:proofErr w:type="spellEnd"/>
      <w:r>
        <w:rPr>
          <w:rFonts w:ascii="Arial" w:hAnsi="Arial" w:cs="Arial"/>
          <w:sz w:val="24"/>
          <w:szCs w:val="24"/>
          <w:rtl/>
        </w:rPr>
        <w:t xml:space="preserve"> ולהחליט מראש מה דוגמים  ומעבירים דיגיטציה  ומה לא. זאת על פי פרמטרים  מקצועיים של איכות ועניין לציבור. על מנת לחסוך הוצאות מיותרות.</w:t>
      </w:r>
    </w:p>
    <w:p w14:paraId="12719840"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ב.    כידוע מומחיות בדיגיטציה שמייצרת את התוצרים האיכותיים היחידים שעומדים בסטנדרט בינלאומי.</w:t>
      </w:r>
    </w:p>
    <w:p w14:paraId="2AEA7970"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ג.     שימור לטווח ארוך</w:t>
      </w:r>
    </w:p>
    <w:p w14:paraId="00417B48"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 xml:space="preserve">לאחר יצירת עותקים דיגיטליים </w:t>
      </w:r>
      <w:r>
        <w:rPr>
          <w:rFonts w:ascii="Arial" w:hAnsi="Arial" w:cs="Arial"/>
          <w:b/>
          <w:bCs/>
          <w:sz w:val="24"/>
          <w:szCs w:val="24"/>
          <w:rtl/>
        </w:rPr>
        <w:t xml:space="preserve">הארכיון </w:t>
      </w:r>
      <w:r>
        <w:rPr>
          <w:rFonts w:ascii="Arial" w:hAnsi="Arial" w:cs="Arial"/>
          <w:sz w:val="24"/>
          <w:szCs w:val="24"/>
          <w:rtl/>
        </w:rPr>
        <w:t xml:space="preserve">הוא הגוף היחיד </w:t>
      </w:r>
      <w:proofErr w:type="spellStart"/>
      <w:r>
        <w:rPr>
          <w:rFonts w:ascii="Arial" w:hAnsi="Arial" w:cs="Arial"/>
          <w:sz w:val="24"/>
          <w:szCs w:val="24"/>
          <w:rtl/>
        </w:rPr>
        <w:t>המנגיש</w:t>
      </w:r>
      <w:proofErr w:type="spellEnd"/>
      <w:r>
        <w:rPr>
          <w:rFonts w:ascii="Arial" w:hAnsi="Arial" w:cs="Arial"/>
          <w:sz w:val="24"/>
          <w:szCs w:val="24"/>
          <w:rtl/>
        </w:rPr>
        <w:t xml:space="preserve"> חומרים אודיו </w:t>
      </w:r>
      <w:proofErr w:type="spellStart"/>
      <w:r>
        <w:rPr>
          <w:rFonts w:ascii="Arial" w:hAnsi="Arial" w:cs="Arial"/>
          <w:sz w:val="24"/>
          <w:szCs w:val="24"/>
          <w:rtl/>
        </w:rPr>
        <w:t>ויזואלים</w:t>
      </w:r>
      <w:proofErr w:type="spellEnd"/>
      <w:r>
        <w:rPr>
          <w:rFonts w:ascii="Arial" w:hAnsi="Arial" w:cs="Arial"/>
          <w:sz w:val="24"/>
          <w:szCs w:val="24"/>
          <w:rtl/>
        </w:rPr>
        <w:t xml:space="preserve"> בלבד בהשקעה מרובה ועם צוות מקצועי שכל עבודתו היא זו.</w:t>
      </w:r>
    </w:p>
    <w:p w14:paraId="6B233878"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להלן מספר דוגמאות</w:t>
      </w:r>
    </w:p>
    <w:p w14:paraId="413A4017"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א.    קטלוג  פרטני על ידי היסטוריונים ותחקירנים ברמת האייטם, עם פילוח של נושאים, אישים ומיקומים גיאוגרפיים, ובנוסף כתיבת סינופסיס מקיף.</w:t>
      </w:r>
    </w:p>
    <w:p w14:paraId="72B99B2D"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ב.    הנגשה- ארכיון הסרטים הוא הגוף היחיד היכול להציע צירוף של חומרי הקהילה לפנורמה רחבה של חומרים אודיו ויזואליים הכוללים אוספים מוסדיים, ממשלתיים, יומני חדשות קולנועיים, ויצירות קולנוע לטובת שימוש הציבור.</w:t>
      </w:r>
    </w:p>
    <w:p w14:paraId="558311F8"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ג.     פלטפורמה ייעודית עם מערך שיווק ויח"צ שכל מטרתה היא קידום המורשת האודיו ויזואלית של ישראל.</w:t>
      </w:r>
    </w:p>
    <w:p w14:paraId="2055446B"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 xml:space="preserve">יתכן וישנם  גופים נוספים  בישראל היודעים לערוך איסוף חומרים שונים מהקהילה ואף לייצר פלטפורמות להנחלת המורשת המקומית. יחד עם זאת כאשר אנו עוסקים בחומרים אודיו ויזואליים המצולמים בפורמטים שונים ומשונים, כל גוף שירצה לפענח את האוצרות יצטרך </w:t>
      </w:r>
      <w:r>
        <w:rPr>
          <w:rFonts w:ascii="Arial" w:hAnsi="Arial" w:cs="Arial"/>
          <w:sz w:val="24"/>
          <w:szCs w:val="24"/>
          <w:rtl/>
        </w:rPr>
        <w:lastRenderedPageBreak/>
        <w:t>להישען על המומחיות, היכולות והציוד של הארכיון נמצאת בסינמטק. אם מישהו ירצה לצרף זאת לפנורמה היסטורית שוב יהיה עליו להישען על חומרי הארכיון. לכן ארכיון הסינמטק הוא הגוף שיידע לעשות את פרויקט ארכיון בקהילה על כל שלביו, בצורה הטובה והיעילה ביותר בשל כל המצוין לעיל</w:t>
      </w:r>
      <w:r>
        <w:rPr>
          <w:rFonts w:ascii="Arial" w:hAnsi="Arial" w:cs="Arial"/>
          <w:sz w:val="24"/>
          <w:szCs w:val="24"/>
        </w:rPr>
        <w:t>.</w:t>
      </w:r>
    </w:p>
    <w:p w14:paraId="022E70E0"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Pr>
        <w:t> </w:t>
      </w:r>
      <w:r>
        <w:rPr>
          <w:rFonts w:ascii="Arial" w:hAnsi="Arial" w:cs="Arial"/>
          <w:sz w:val="24"/>
          <w:szCs w:val="24"/>
          <w:rtl/>
        </w:rPr>
        <w:t>כאמור לעיל, הייחודיות של הסינמטק אינה מסתכמת רק בדיגיטציה ורסטורציה- אלא היא כוללת את כל הדברים הבאים:</w:t>
      </w:r>
    </w:p>
    <w:p w14:paraId="4AACF719"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א. מומחיות ייחודית בתחום האודיו ויזואלי.</w:t>
      </w:r>
    </w:p>
    <w:p w14:paraId="68905CFD"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ב. הסינמטק הינו הגוף היחידי שיש לו את הציוד והצוות הטכני שיכול להגיע למפגשי שטח ולבחון את החומרים, איכותם והרלוונטיות שלהם לפרויקט.</w:t>
      </w:r>
    </w:p>
    <w:p w14:paraId="054C3DC4"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ג. הקורפוס המשמעותי ביותר של חומרים אודיו ויזואליים מתחילת המאה הקודמת ועד שנות ה70, ואת כל אוסף הקולנוע  הישראלי עד ימינו אנו.</w:t>
      </w:r>
    </w:p>
    <w:p w14:paraId="58EA323D"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ג. אחסנה בתנאים מחמירים שאינם קיימים בשום מקום אחר בארץ.</w:t>
      </w:r>
    </w:p>
    <w:p w14:paraId="2B96242E"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ד. תהליכי דיגיטציה ורסטורציה לחומרים אודיו ויזואליים בהקפדה על סטנדרטים בינלאומיים שלא נעשים בשום מקום אחר בארץ. לעבודת הרסטורציה של עותקים היסטוריים יש סטנדרט בינלאומי, ונדרשת מומחיות שתבטיח שעבודת הרסטורציה תהיה נאמנה ככל הניתן למקור. כארכיון סרטים הפועל בסטנדרט הבינלאומי, הסינמטק הוא הגוף היחיד בישראל הפועל באופן כזה שדואג שהתוצאה תהיה נאמנה למקור באמצעות השוואת עותקים, עבודה עם הבימאי או צלם הסרט, ועוד. בתוך תהליך הרסטורציה קיימים תהליכים דיגיטליים שונים שרובם המכריע נעשה בישראל. כאשר השלב היקר והמשמעותי הוא תהליך הדיגיטציה הנעשה בארכיון. השלב הנעשה בחו"ל הוא שלב קצר של ניקוי הקבצים הדיגיטליים המתקבלים בדיגיטציה היות ולא קיימים בארץ בתי פוסט עם תוכנות המתמחות בניקוי קבצים שהומרו מפילים. לאחר קבלת הקבצים הנקיים חזרה, תהליך שיקום הסרט והבאתו לצורה הקרובה ביותר למקור נעשית בניהול הארכיון.</w:t>
      </w:r>
    </w:p>
    <w:p w14:paraId="39F6C045"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ה. שימור לטווח ארוך לחומרים אודיו ויזואליים, שלא נעשה בשום מקום אחר בארץ בסטנדרט הבינלאומי של איגוד הארכיונים.</w:t>
      </w:r>
    </w:p>
    <w:p w14:paraId="4A3ADC73"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ו. הנגשה לקהל הרחב של חומרים אודיו ויזואליים בלבד של כלל החומרים האודיו ויזואליים  ההיסטוריים הרשמיים של ישראל משנת 1896 ועד 1972.</w:t>
      </w:r>
    </w:p>
    <w:p w14:paraId="4F280942" w14:textId="77777777" w:rsidR="008B6645" w:rsidRDefault="008B6645" w:rsidP="008B6645">
      <w:pPr>
        <w:spacing w:line="360" w:lineRule="atLeast"/>
        <w:jc w:val="both"/>
        <w:rPr>
          <w:rFonts w:ascii="Arial" w:hAnsi="Arial" w:cs="Arial"/>
          <w:sz w:val="24"/>
          <w:szCs w:val="24"/>
          <w:rtl/>
        </w:rPr>
      </w:pPr>
      <w:r>
        <w:rPr>
          <w:rFonts w:ascii="Arial" w:hAnsi="Arial" w:cs="Arial"/>
          <w:sz w:val="24"/>
          <w:szCs w:val="24"/>
          <w:rtl/>
        </w:rPr>
        <w:t xml:space="preserve">ז. הסינמטק הינו גוף היחידי שיודע לתת טיפול הוליסטי ממציאת החומרים ועד שימורם לטווח ארוך והנגשתם. הוספת הקומה של חומרים ביתיים אל הקורפוס הקיים הינה אינטרס של </w:t>
      </w:r>
      <w:r>
        <w:rPr>
          <w:rFonts w:ascii="Arial" w:hAnsi="Arial" w:cs="Arial"/>
          <w:sz w:val="24"/>
          <w:szCs w:val="24"/>
          <w:rtl/>
        </w:rPr>
        <w:lastRenderedPageBreak/>
        <w:t>הציבור הישראלי  שייהנה ממקום אחד עם מספר נקודות מבט, בשימוש חינמי ללא מטרות רווח. </w:t>
      </w:r>
    </w:p>
    <w:p w14:paraId="4DF80EE1" w14:textId="77777777" w:rsidR="008B6645" w:rsidRDefault="008B6645" w:rsidP="008B6645">
      <w:pPr>
        <w:rPr>
          <w:rFonts w:ascii="Calibri" w:hAnsi="Calibri" w:cs="Calibri"/>
          <w:rtl/>
        </w:rPr>
      </w:pPr>
    </w:p>
    <w:p w14:paraId="589CA3A7" w14:textId="77777777" w:rsidR="008B6645" w:rsidRPr="00BE22EF" w:rsidRDefault="008B6645" w:rsidP="008A2080">
      <w:pPr>
        <w:rPr>
          <w:rtl/>
        </w:rPr>
      </w:pPr>
    </w:p>
    <w:sectPr w:rsidR="008B6645" w:rsidRPr="00BE22EF" w:rsidSect="00AA214E">
      <w:headerReference w:type="default" r:id="rId8"/>
      <w:footerReference w:type="default" r:id="rId9"/>
      <w:pgSz w:w="11906" w:h="16838"/>
      <w:pgMar w:top="2836"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260566" w14:textId="77777777" w:rsidR="00B53058" w:rsidRDefault="00B53058" w:rsidP="003841EF">
      <w:pPr>
        <w:spacing w:after="0" w:line="240" w:lineRule="auto"/>
      </w:pPr>
      <w:r>
        <w:separator/>
      </w:r>
    </w:p>
  </w:endnote>
  <w:endnote w:type="continuationSeparator" w:id="0">
    <w:p w14:paraId="4E9D0548" w14:textId="77777777" w:rsidR="00B53058" w:rsidRDefault="00B53058" w:rsidP="003841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5F9E7" w14:textId="77777777" w:rsidR="003841EF" w:rsidRDefault="003841EF">
    <w:pPr>
      <w:pStyle w:val="a5"/>
    </w:pPr>
    <w:r w:rsidRPr="003841EF">
      <w:rPr>
        <w:rFonts w:cs="Arial"/>
        <w:noProof/>
        <w:rtl/>
      </w:rPr>
      <w:drawing>
        <wp:inline distT="0" distB="0" distL="0" distR="0" wp14:anchorId="1CE787E5" wp14:editId="79551EF3">
          <wp:extent cx="5054600" cy="59245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54600" cy="59245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C57BD5" w14:textId="77777777" w:rsidR="00B53058" w:rsidRDefault="00B53058" w:rsidP="003841EF">
      <w:pPr>
        <w:spacing w:after="0" w:line="240" w:lineRule="auto"/>
      </w:pPr>
      <w:r>
        <w:separator/>
      </w:r>
    </w:p>
  </w:footnote>
  <w:footnote w:type="continuationSeparator" w:id="0">
    <w:p w14:paraId="1947E517" w14:textId="77777777" w:rsidR="00B53058" w:rsidRDefault="00B53058" w:rsidP="003841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87195" w14:textId="77777777" w:rsidR="005B78CD" w:rsidRDefault="005B78CD" w:rsidP="003841EF">
    <w:pPr>
      <w:pStyle w:val="a3"/>
      <w:jc w:val="center"/>
    </w:pPr>
    <w:r>
      <w:rPr>
        <w:noProof/>
      </w:rPr>
      <w:drawing>
        <wp:anchor distT="0" distB="0" distL="114300" distR="114300" simplePos="0" relativeHeight="251658240" behindDoc="0" locked="0" layoutInCell="1" allowOverlap="1" wp14:anchorId="6563B5B2" wp14:editId="3D3E5FA1">
          <wp:simplePos x="0" y="0"/>
          <wp:positionH relativeFrom="margin">
            <wp:align>center</wp:align>
          </wp:positionH>
          <wp:positionV relativeFrom="paragraph">
            <wp:posOffset>-303530</wp:posOffset>
          </wp:positionV>
          <wp:extent cx="971550" cy="1261745"/>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oreshet-heb-eng.jpe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788" cy="1263670"/>
                  </a:xfrm>
                  <a:prstGeom prst="rect">
                    <a:avLst/>
                  </a:prstGeom>
                </pic:spPr>
              </pic:pic>
            </a:graphicData>
          </a:graphic>
          <wp14:sizeRelH relativeFrom="page">
            <wp14:pctWidth>0</wp14:pctWidth>
          </wp14:sizeRelH>
          <wp14:sizeRelV relativeFrom="page">
            <wp14:pctHeight>0</wp14:pctHeight>
          </wp14:sizeRelV>
        </wp:anchor>
      </w:drawing>
    </w:r>
  </w:p>
  <w:p w14:paraId="4F2A3BCB" w14:textId="77777777" w:rsidR="005B78CD" w:rsidRDefault="005B78CD" w:rsidP="003841EF">
    <w:pPr>
      <w:pStyle w:val="a3"/>
      <w:jc w:val="center"/>
    </w:pPr>
  </w:p>
  <w:p w14:paraId="2244AC58" w14:textId="77777777" w:rsidR="003841EF" w:rsidRDefault="003841EF" w:rsidP="003841EF">
    <w:pPr>
      <w:pStyle w:val="a3"/>
      <w:jc w:val="center"/>
      <w:rPr>
        <w:rtl/>
      </w:rPr>
    </w:pPr>
  </w:p>
  <w:p w14:paraId="3F947E64" w14:textId="77777777" w:rsidR="005B78CD" w:rsidRDefault="005B78CD" w:rsidP="003841EF">
    <w:pPr>
      <w:pStyle w:val="a3"/>
      <w:jc w:val="center"/>
      <w:rPr>
        <w:rtl/>
      </w:rPr>
    </w:pPr>
  </w:p>
  <w:p w14:paraId="3EC194AD" w14:textId="77777777" w:rsidR="005B78CD" w:rsidRDefault="005B78CD" w:rsidP="003841EF">
    <w:pPr>
      <w:pStyle w:val="a3"/>
      <w:jc w:val="center"/>
      <w:rPr>
        <w:rtl/>
      </w:rPr>
    </w:pPr>
  </w:p>
  <w:p w14:paraId="23717C3A" w14:textId="77777777" w:rsidR="005B78CD" w:rsidRDefault="005B78CD" w:rsidP="003841EF">
    <w:pPr>
      <w:pStyle w:val="a3"/>
      <w:jc w:val="center"/>
      <w:rPr>
        <w:rtl/>
      </w:rPr>
    </w:pPr>
  </w:p>
  <w:p w14:paraId="53B78C91" w14:textId="77777777" w:rsidR="005B78CD" w:rsidRPr="000C2EFC" w:rsidRDefault="005B78CD" w:rsidP="003841EF">
    <w:pPr>
      <w:pStyle w:val="a3"/>
      <w:jc w:val="center"/>
      <w:rPr>
        <w:rFonts w:ascii="David" w:hAnsi="David" w:cs="David"/>
        <w:b/>
        <w:bCs/>
        <w:color w:val="5B9BD5" w:themeColor="accent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D5A7F"/>
    <w:multiLevelType w:val="hybridMultilevel"/>
    <w:tmpl w:val="763439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0769C9"/>
    <w:multiLevelType w:val="hybridMultilevel"/>
    <w:tmpl w:val="42AAE0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25C01BF"/>
    <w:multiLevelType w:val="hybridMultilevel"/>
    <w:tmpl w:val="4D0AFB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25B6649E"/>
    <w:multiLevelType w:val="hybridMultilevel"/>
    <w:tmpl w:val="BE601A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2E0A6DE3"/>
    <w:multiLevelType w:val="multilevel"/>
    <w:tmpl w:val="C28853BE"/>
    <w:lvl w:ilvl="0">
      <w:numFmt w:val="decimal"/>
      <w:lvlText w:val="%1"/>
      <w:lvlJc w:val="left"/>
      <w:pPr>
        <w:ind w:left="360" w:hanging="360"/>
      </w:pPr>
    </w:lvl>
    <w:lvl w:ilvl="1">
      <w:start w:val="5"/>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5" w15:restartNumberingAfterBreak="0">
    <w:nsid w:val="31E7309D"/>
    <w:multiLevelType w:val="hybridMultilevel"/>
    <w:tmpl w:val="1E2254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79E6F06"/>
    <w:multiLevelType w:val="hybridMultilevel"/>
    <w:tmpl w:val="0BC85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113506"/>
    <w:multiLevelType w:val="hybridMultilevel"/>
    <w:tmpl w:val="EA9CE4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8A819DD"/>
    <w:multiLevelType w:val="hybridMultilevel"/>
    <w:tmpl w:val="09BA68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4C86652B"/>
    <w:multiLevelType w:val="hybridMultilevel"/>
    <w:tmpl w:val="6A28F106"/>
    <w:lvl w:ilvl="0" w:tplc="CB528B66">
      <w:start w:val="36"/>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56513596"/>
    <w:multiLevelType w:val="hybridMultilevel"/>
    <w:tmpl w:val="ED7EB6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582E1F0E"/>
    <w:multiLevelType w:val="hybridMultilevel"/>
    <w:tmpl w:val="D80AA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BF16C1A"/>
    <w:multiLevelType w:val="hybridMultilevel"/>
    <w:tmpl w:val="6F6020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616779B2"/>
    <w:multiLevelType w:val="hybridMultilevel"/>
    <w:tmpl w:val="CBF02A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78C4568"/>
    <w:multiLevelType w:val="hybridMultilevel"/>
    <w:tmpl w:val="E0A6D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A741F9B"/>
    <w:multiLevelType w:val="hybridMultilevel"/>
    <w:tmpl w:val="3F1A14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F5D0B89"/>
    <w:multiLevelType w:val="hybridMultilevel"/>
    <w:tmpl w:val="895AC9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83432A0"/>
    <w:multiLevelType w:val="hybridMultilevel"/>
    <w:tmpl w:val="5D062188"/>
    <w:lvl w:ilvl="0" w:tplc="04090011">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F7D277A"/>
    <w:multiLevelType w:val="hybridMultilevel"/>
    <w:tmpl w:val="A10CF1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0"/>
  </w:num>
  <w:num w:numId="3">
    <w:abstractNumId w:val="5"/>
  </w:num>
  <w:num w:numId="4">
    <w:abstractNumId w:val="18"/>
  </w:num>
  <w:num w:numId="5">
    <w:abstractNumId w:val="11"/>
  </w:num>
  <w:num w:numId="6">
    <w:abstractNumId w:val="14"/>
  </w:num>
  <w:num w:numId="7">
    <w:abstractNumId w:val="6"/>
  </w:num>
  <w:num w:numId="8">
    <w:abstractNumId w:val="7"/>
  </w:num>
  <w:num w:numId="9">
    <w:abstractNumId w:val="10"/>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3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2"/>
  </w:num>
  <w:num w:numId="19">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41EF"/>
    <w:rsid w:val="000312C0"/>
    <w:rsid w:val="000349F4"/>
    <w:rsid w:val="0005389C"/>
    <w:rsid w:val="00070252"/>
    <w:rsid w:val="000C2EFC"/>
    <w:rsid w:val="000D736A"/>
    <w:rsid w:val="00136C76"/>
    <w:rsid w:val="0014347A"/>
    <w:rsid w:val="00143F8E"/>
    <w:rsid w:val="00155AB7"/>
    <w:rsid w:val="00162791"/>
    <w:rsid w:val="00176C18"/>
    <w:rsid w:val="001820BC"/>
    <w:rsid w:val="00187482"/>
    <w:rsid w:val="00192BB2"/>
    <w:rsid w:val="001A3C81"/>
    <w:rsid w:val="001C2648"/>
    <w:rsid w:val="001E1573"/>
    <w:rsid w:val="001F0351"/>
    <w:rsid w:val="00202725"/>
    <w:rsid w:val="00207BD5"/>
    <w:rsid w:val="00235400"/>
    <w:rsid w:val="002422AA"/>
    <w:rsid w:val="00256827"/>
    <w:rsid w:val="00267404"/>
    <w:rsid w:val="00292F1F"/>
    <w:rsid w:val="002A2BAE"/>
    <w:rsid w:val="002B1607"/>
    <w:rsid w:val="002D3AC1"/>
    <w:rsid w:val="002E0128"/>
    <w:rsid w:val="002E4051"/>
    <w:rsid w:val="003252FB"/>
    <w:rsid w:val="00335229"/>
    <w:rsid w:val="003435AF"/>
    <w:rsid w:val="0036351D"/>
    <w:rsid w:val="00364F23"/>
    <w:rsid w:val="00381C4E"/>
    <w:rsid w:val="003841EF"/>
    <w:rsid w:val="00387F50"/>
    <w:rsid w:val="003C579A"/>
    <w:rsid w:val="003D185B"/>
    <w:rsid w:val="003E0EC1"/>
    <w:rsid w:val="003E5EC2"/>
    <w:rsid w:val="00405A8E"/>
    <w:rsid w:val="0041194D"/>
    <w:rsid w:val="00420CAC"/>
    <w:rsid w:val="00471BB8"/>
    <w:rsid w:val="005030A4"/>
    <w:rsid w:val="0050635C"/>
    <w:rsid w:val="00512D02"/>
    <w:rsid w:val="00542391"/>
    <w:rsid w:val="005474B2"/>
    <w:rsid w:val="00572811"/>
    <w:rsid w:val="005B78CD"/>
    <w:rsid w:val="005F3358"/>
    <w:rsid w:val="00632064"/>
    <w:rsid w:val="00632C5F"/>
    <w:rsid w:val="00654590"/>
    <w:rsid w:val="00664105"/>
    <w:rsid w:val="00673CFE"/>
    <w:rsid w:val="00687B20"/>
    <w:rsid w:val="007057C9"/>
    <w:rsid w:val="0070752D"/>
    <w:rsid w:val="007329DC"/>
    <w:rsid w:val="0076212D"/>
    <w:rsid w:val="00790FC6"/>
    <w:rsid w:val="00791F21"/>
    <w:rsid w:val="007A31F6"/>
    <w:rsid w:val="0081081A"/>
    <w:rsid w:val="008128B4"/>
    <w:rsid w:val="008356FA"/>
    <w:rsid w:val="00866E16"/>
    <w:rsid w:val="00874A2A"/>
    <w:rsid w:val="0088778C"/>
    <w:rsid w:val="008976EB"/>
    <w:rsid w:val="008A2080"/>
    <w:rsid w:val="008B472F"/>
    <w:rsid w:val="008B6645"/>
    <w:rsid w:val="008C1F52"/>
    <w:rsid w:val="008D03BA"/>
    <w:rsid w:val="008D7DDD"/>
    <w:rsid w:val="008E46E4"/>
    <w:rsid w:val="00931B2E"/>
    <w:rsid w:val="0095565C"/>
    <w:rsid w:val="00965504"/>
    <w:rsid w:val="00972880"/>
    <w:rsid w:val="0098447F"/>
    <w:rsid w:val="009973BD"/>
    <w:rsid w:val="009B6988"/>
    <w:rsid w:val="009C0ABD"/>
    <w:rsid w:val="009E263A"/>
    <w:rsid w:val="009F4C56"/>
    <w:rsid w:val="00A2133C"/>
    <w:rsid w:val="00A44C41"/>
    <w:rsid w:val="00A4674F"/>
    <w:rsid w:val="00A567C9"/>
    <w:rsid w:val="00A87EDF"/>
    <w:rsid w:val="00AA214E"/>
    <w:rsid w:val="00AC5649"/>
    <w:rsid w:val="00AD5A73"/>
    <w:rsid w:val="00AD6372"/>
    <w:rsid w:val="00AE7852"/>
    <w:rsid w:val="00B06C13"/>
    <w:rsid w:val="00B45419"/>
    <w:rsid w:val="00B46596"/>
    <w:rsid w:val="00B53058"/>
    <w:rsid w:val="00B63F3C"/>
    <w:rsid w:val="00B76D27"/>
    <w:rsid w:val="00B97FAA"/>
    <w:rsid w:val="00BB2E43"/>
    <w:rsid w:val="00BC18C4"/>
    <w:rsid w:val="00BC34E9"/>
    <w:rsid w:val="00BE22EF"/>
    <w:rsid w:val="00C03581"/>
    <w:rsid w:val="00C05A0E"/>
    <w:rsid w:val="00C10594"/>
    <w:rsid w:val="00C300C6"/>
    <w:rsid w:val="00C30699"/>
    <w:rsid w:val="00C3107E"/>
    <w:rsid w:val="00C37F92"/>
    <w:rsid w:val="00C44F85"/>
    <w:rsid w:val="00C46ED5"/>
    <w:rsid w:val="00C54D93"/>
    <w:rsid w:val="00C617FE"/>
    <w:rsid w:val="00C80654"/>
    <w:rsid w:val="00CA720D"/>
    <w:rsid w:val="00CC300F"/>
    <w:rsid w:val="00CC5E26"/>
    <w:rsid w:val="00CD2871"/>
    <w:rsid w:val="00CD5C59"/>
    <w:rsid w:val="00D04D04"/>
    <w:rsid w:val="00D215C5"/>
    <w:rsid w:val="00D507E1"/>
    <w:rsid w:val="00D5474A"/>
    <w:rsid w:val="00D75AC4"/>
    <w:rsid w:val="00D84217"/>
    <w:rsid w:val="00D9589D"/>
    <w:rsid w:val="00DC1475"/>
    <w:rsid w:val="00DC503C"/>
    <w:rsid w:val="00DE5532"/>
    <w:rsid w:val="00E11758"/>
    <w:rsid w:val="00E26B39"/>
    <w:rsid w:val="00E30EC8"/>
    <w:rsid w:val="00E95A6F"/>
    <w:rsid w:val="00EC39DD"/>
    <w:rsid w:val="00EC50B1"/>
    <w:rsid w:val="00EF6EFD"/>
    <w:rsid w:val="00F31B85"/>
    <w:rsid w:val="00F32487"/>
    <w:rsid w:val="00F35C06"/>
    <w:rsid w:val="00F67C03"/>
    <w:rsid w:val="00F872B0"/>
    <w:rsid w:val="00F874E2"/>
    <w:rsid w:val="00FB4A88"/>
    <w:rsid w:val="00FC7A73"/>
    <w:rsid w:val="00FD1C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E07AFB"/>
  <w15:chartTrackingRefBased/>
  <w15:docId w15:val="{F03C0DA2-CC2F-4E6D-9C06-86CF9A769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6EFD"/>
    <w:pPr>
      <w:bidi/>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841EF"/>
    <w:pPr>
      <w:tabs>
        <w:tab w:val="center" w:pos="4153"/>
        <w:tab w:val="right" w:pos="8306"/>
      </w:tabs>
      <w:spacing w:after="0" w:line="240" w:lineRule="auto"/>
    </w:pPr>
  </w:style>
  <w:style w:type="character" w:customStyle="1" w:styleId="a4">
    <w:name w:val="כותרת עליונה תו"/>
    <w:basedOn w:val="a0"/>
    <w:link w:val="a3"/>
    <w:uiPriority w:val="99"/>
    <w:rsid w:val="003841EF"/>
  </w:style>
  <w:style w:type="paragraph" w:styleId="a5">
    <w:name w:val="footer"/>
    <w:basedOn w:val="a"/>
    <w:link w:val="a6"/>
    <w:uiPriority w:val="99"/>
    <w:unhideWhenUsed/>
    <w:rsid w:val="003841EF"/>
    <w:pPr>
      <w:tabs>
        <w:tab w:val="center" w:pos="4153"/>
        <w:tab w:val="right" w:pos="8306"/>
      </w:tabs>
      <w:spacing w:after="0" w:line="240" w:lineRule="auto"/>
    </w:pPr>
  </w:style>
  <w:style w:type="character" w:customStyle="1" w:styleId="a6">
    <w:name w:val="כותרת תחתונה תו"/>
    <w:basedOn w:val="a0"/>
    <w:link w:val="a5"/>
    <w:uiPriority w:val="99"/>
    <w:rsid w:val="003841EF"/>
  </w:style>
  <w:style w:type="paragraph" w:styleId="a7">
    <w:name w:val="List Paragraph"/>
    <w:basedOn w:val="a"/>
    <w:uiPriority w:val="34"/>
    <w:qFormat/>
    <w:rsid w:val="003841EF"/>
    <w:pPr>
      <w:ind w:left="720"/>
      <w:contextualSpacing/>
    </w:pPr>
  </w:style>
  <w:style w:type="table" w:styleId="a8">
    <w:name w:val="Table Grid"/>
    <w:basedOn w:val="a1"/>
    <w:uiPriority w:val="39"/>
    <w:rsid w:val="001627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semiHidden/>
    <w:unhideWhenUsed/>
    <w:rsid w:val="00176C18"/>
    <w:rPr>
      <w:color w:val="0563C1"/>
      <w:u w:val="single"/>
    </w:rPr>
  </w:style>
  <w:style w:type="paragraph" w:styleId="a9">
    <w:name w:val="Balloon Text"/>
    <w:basedOn w:val="a"/>
    <w:link w:val="aa"/>
    <w:uiPriority w:val="99"/>
    <w:semiHidden/>
    <w:unhideWhenUsed/>
    <w:rsid w:val="00AA214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AA214E"/>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344763">
      <w:bodyDiv w:val="1"/>
      <w:marLeft w:val="0"/>
      <w:marRight w:val="0"/>
      <w:marTop w:val="0"/>
      <w:marBottom w:val="0"/>
      <w:divBdr>
        <w:top w:val="none" w:sz="0" w:space="0" w:color="auto"/>
        <w:left w:val="none" w:sz="0" w:space="0" w:color="auto"/>
        <w:bottom w:val="none" w:sz="0" w:space="0" w:color="auto"/>
        <w:right w:val="none" w:sz="0" w:space="0" w:color="auto"/>
      </w:divBdr>
    </w:div>
    <w:div w:id="238251525">
      <w:bodyDiv w:val="1"/>
      <w:marLeft w:val="0"/>
      <w:marRight w:val="0"/>
      <w:marTop w:val="0"/>
      <w:marBottom w:val="0"/>
      <w:divBdr>
        <w:top w:val="none" w:sz="0" w:space="0" w:color="auto"/>
        <w:left w:val="none" w:sz="0" w:space="0" w:color="auto"/>
        <w:bottom w:val="none" w:sz="0" w:space="0" w:color="auto"/>
        <w:right w:val="none" w:sz="0" w:space="0" w:color="auto"/>
      </w:divBdr>
    </w:div>
    <w:div w:id="316422889">
      <w:bodyDiv w:val="1"/>
      <w:marLeft w:val="0"/>
      <w:marRight w:val="0"/>
      <w:marTop w:val="0"/>
      <w:marBottom w:val="0"/>
      <w:divBdr>
        <w:top w:val="none" w:sz="0" w:space="0" w:color="auto"/>
        <w:left w:val="none" w:sz="0" w:space="0" w:color="auto"/>
        <w:bottom w:val="none" w:sz="0" w:space="0" w:color="auto"/>
        <w:right w:val="none" w:sz="0" w:space="0" w:color="auto"/>
      </w:divBdr>
    </w:div>
    <w:div w:id="328602803">
      <w:bodyDiv w:val="1"/>
      <w:marLeft w:val="0"/>
      <w:marRight w:val="0"/>
      <w:marTop w:val="0"/>
      <w:marBottom w:val="0"/>
      <w:divBdr>
        <w:top w:val="none" w:sz="0" w:space="0" w:color="auto"/>
        <w:left w:val="none" w:sz="0" w:space="0" w:color="auto"/>
        <w:bottom w:val="none" w:sz="0" w:space="0" w:color="auto"/>
        <w:right w:val="none" w:sz="0" w:space="0" w:color="auto"/>
      </w:divBdr>
    </w:div>
    <w:div w:id="387806982">
      <w:bodyDiv w:val="1"/>
      <w:marLeft w:val="0"/>
      <w:marRight w:val="0"/>
      <w:marTop w:val="0"/>
      <w:marBottom w:val="0"/>
      <w:divBdr>
        <w:top w:val="none" w:sz="0" w:space="0" w:color="auto"/>
        <w:left w:val="none" w:sz="0" w:space="0" w:color="auto"/>
        <w:bottom w:val="none" w:sz="0" w:space="0" w:color="auto"/>
        <w:right w:val="none" w:sz="0" w:space="0" w:color="auto"/>
      </w:divBdr>
    </w:div>
    <w:div w:id="604309646">
      <w:bodyDiv w:val="1"/>
      <w:marLeft w:val="0"/>
      <w:marRight w:val="0"/>
      <w:marTop w:val="0"/>
      <w:marBottom w:val="0"/>
      <w:divBdr>
        <w:top w:val="none" w:sz="0" w:space="0" w:color="auto"/>
        <w:left w:val="none" w:sz="0" w:space="0" w:color="auto"/>
        <w:bottom w:val="none" w:sz="0" w:space="0" w:color="auto"/>
        <w:right w:val="none" w:sz="0" w:space="0" w:color="auto"/>
      </w:divBdr>
    </w:div>
    <w:div w:id="882670148">
      <w:bodyDiv w:val="1"/>
      <w:marLeft w:val="0"/>
      <w:marRight w:val="0"/>
      <w:marTop w:val="0"/>
      <w:marBottom w:val="0"/>
      <w:divBdr>
        <w:top w:val="none" w:sz="0" w:space="0" w:color="auto"/>
        <w:left w:val="none" w:sz="0" w:space="0" w:color="auto"/>
        <w:bottom w:val="none" w:sz="0" w:space="0" w:color="auto"/>
        <w:right w:val="none" w:sz="0" w:space="0" w:color="auto"/>
      </w:divBdr>
      <w:divsChild>
        <w:div w:id="884951900">
          <w:marLeft w:val="0"/>
          <w:marRight w:val="360"/>
          <w:marTop w:val="200"/>
          <w:marBottom w:val="0"/>
          <w:divBdr>
            <w:top w:val="none" w:sz="0" w:space="0" w:color="auto"/>
            <w:left w:val="none" w:sz="0" w:space="0" w:color="auto"/>
            <w:bottom w:val="none" w:sz="0" w:space="0" w:color="auto"/>
            <w:right w:val="none" w:sz="0" w:space="0" w:color="auto"/>
          </w:divBdr>
        </w:div>
        <w:div w:id="1631013861">
          <w:marLeft w:val="0"/>
          <w:marRight w:val="360"/>
          <w:marTop w:val="200"/>
          <w:marBottom w:val="0"/>
          <w:divBdr>
            <w:top w:val="none" w:sz="0" w:space="0" w:color="auto"/>
            <w:left w:val="none" w:sz="0" w:space="0" w:color="auto"/>
            <w:bottom w:val="none" w:sz="0" w:space="0" w:color="auto"/>
            <w:right w:val="none" w:sz="0" w:space="0" w:color="auto"/>
          </w:divBdr>
        </w:div>
      </w:divsChild>
    </w:div>
    <w:div w:id="884876455">
      <w:bodyDiv w:val="1"/>
      <w:marLeft w:val="0"/>
      <w:marRight w:val="0"/>
      <w:marTop w:val="0"/>
      <w:marBottom w:val="0"/>
      <w:divBdr>
        <w:top w:val="none" w:sz="0" w:space="0" w:color="auto"/>
        <w:left w:val="none" w:sz="0" w:space="0" w:color="auto"/>
        <w:bottom w:val="none" w:sz="0" w:space="0" w:color="auto"/>
        <w:right w:val="none" w:sz="0" w:space="0" w:color="auto"/>
      </w:divBdr>
    </w:div>
    <w:div w:id="985090166">
      <w:bodyDiv w:val="1"/>
      <w:marLeft w:val="0"/>
      <w:marRight w:val="0"/>
      <w:marTop w:val="0"/>
      <w:marBottom w:val="0"/>
      <w:divBdr>
        <w:top w:val="none" w:sz="0" w:space="0" w:color="auto"/>
        <w:left w:val="none" w:sz="0" w:space="0" w:color="auto"/>
        <w:bottom w:val="none" w:sz="0" w:space="0" w:color="auto"/>
        <w:right w:val="none" w:sz="0" w:space="0" w:color="auto"/>
      </w:divBdr>
    </w:div>
    <w:div w:id="1079330385">
      <w:bodyDiv w:val="1"/>
      <w:marLeft w:val="0"/>
      <w:marRight w:val="0"/>
      <w:marTop w:val="0"/>
      <w:marBottom w:val="0"/>
      <w:divBdr>
        <w:top w:val="none" w:sz="0" w:space="0" w:color="auto"/>
        <w:left w:val="none" w:sz="0" w:space="0" w:color="auto"/>
        <w:bottom w:val="none" w:sz="0" w:space="0" w:color="auto"/>
        <w:right w:val="none" w:sz="0" w:space="0" w:color="auto"/>
      </w:divBdr>
    </w:div>
    <w:div w:id="1203859718">
      <w:bodyDiv w:val="1"/>
      <w:marLeft w:val="0"/>
      <w:marRight w:val="0"/>
      <w:marTop w:val="0"/>
      <w:marBottom w:val="0"/>
      <w:divBdr>
        <w:top w:val="none" w:sz="0" w:space="0" w:color="auto"/>
        <w:left w:val="none" w:sz="0" w:space="0" w:color="auto"/>
        <w:bottom w:val="none" w:sz="0" w:space="0" w:color="auto"/>
        <w:right w:val="none" w:sz="0" w:space="0" w:color="auto"/>
      </w:divBdr>
    </w:div>
    <w:div w:id="1245069523">
      <w:bodyDiv w:val="1"/>
      <w:marLeft w:val="0"/>
      <w:marRight w:val="0"/>
      <w:marTop w:val="0"/>
      <w:marBottom w:val="0"/>
      <w:divBdr>
        <w:top w:val="none" w:sz="0" w:space="0" w:color="auto"/>
        <w:left w:val="none" w:sz="0" w:space="0" w:color="auto"/>
        <w:bottom w:val="none" w:sz="0" w:space="0" w:color="auto"/>
        <w:right w:val="none" w:sz="0" w:space="0" w:color="auto"/>
      </w:divBdr>
      <w:divsChild>
        <w:div w:id="1360472799">
          <w:marLeft w:val="0"/>
          <w:marRight w:val="360"/>
          <w:marTop w:val="200"/>
          <w:marBottom w:val="0"/>
          <w:divBdr>
            <w:top w:val="none" w:sz="0" w:space="0" w:color="auto"/>
            <w:left w:val="none" w:sz="0" w:space="0" w:color="auto"/>
            <w:bottom w:val="none" w:sz="0" w:space="0" w:color="auto"/>
            <w:right w:val="none" w:sz="0" w:space="0" w:color="auto"/>
          </w:divBdr>
        </w:div>
        <w:div w:id="1115321169">
          <w:marLeft w:val="0"/>
          <w:marRight w:val="360"/>
          <w:marTop w:val="200"/>
          <w:marBottom w:val="0"/>
          <w:divBdr>
            <w:top w:val="none" w:sz="0" w:space="0" w:color="auto"/>
            <w:left w:val="none" w:sz="0" w:space="0" w:color="auto"/>
            <w:bottom w:val="none" w:sz="0" w:space="0" w:color="auto"/>
            <w:right w:val="none" w:sz="0" w:space="0" w:color="auto"/>
          </w:divBdr>
        </w:div>
        <w:div w:id="490371689">
          <w:marLeft w:val="0"/>
          <w:marRight w:val="360"/>
          <w:marTop w:val="200"/>
          <w:marBottom w:val="0"/>
          <w:divBdr>
            <w:top w:val="none" w:sz="0" w:space="0" w:color="auto"/>
            <w:left w:val="none" w:sz="0" w:space="0" w:color="auto"/>
            <w:bottom w:val="none" w:sz="0" w:space="0" w:color="auto"/>
            <w:right w:val="none" w:sz="0" w:space="0" w:color="auto"/>
          </w:divBdr>
        </w:div>
      </w:divsChild>
    </w:div>
    <w:div w:id="1390885674">
      <w:bodyDiv w:val="1"/>
      <w:marLeft w:val="0"/>
      <w:marRight w:val="0"/>
      <w:marTop w:val="0"/>
      <w:marBottom w:val="0"/>
      <w:divBdr>
        <w:top w:val="none" w:sz="0" w:space="0" w:color="auto"/>
        <w:left w:val="none" w:sz="0" w:space="0" w:color="auto"/>
        <w:bottom w:val="none" w:sz="0" w:space="0" w:color="auto"/>
        <w:right w:val="none" w:sz="0" w:space="0" w:color="auto"/>
      </w:divBdr>
    </w:div>
    <w:div w:id="1511991141">
      <w:bodyDiv w:val="1"/>
      <w:marLeft w:val="0"/>
      <w:marRight w:val="0"/>
      <w:marTop w:val="0"/>
      <w:marBottom w:val="0"/>
      <w:divBdr>
        <w:top w:val="none" w:sz="0" w:space="0" w:color="auto"/>
        <w:left w:val="none" w:sz="0" w:space="0" w:color="auto"/>
        <w:bottom w:val="none" w:sz="0" w:space="0" w:color="auto"/>
        <w:right w:val="none" w:sz="0" w:space="0" w:color="auto"/>
      </w:divBdr>
      <w:divsChild>
        <w:div w:id="1238127457">
          <w:marLeft w:val="0"/>
          <w:marRight w:val="360"/>
          <w:marTop w:val="200"/>
          <w:marBottom w:val="0"/>
          <w:divBdr>
            <w:top w:val="none" w:sz="0" w:space="0" w:color="auto"/>
            <w:left w:val="none" w:sz="0" w:space="0" w:color="auto"/>
            <w:bottom w:val="none" w:sz="0" w:space="0" w:color="auto"/>
            <w:right w:val="none" w:sz="0" w:space="0" w:color="auto"/>
          </w:divBdr>
        </w:div>
        <w:div w:id="1586768226">
          <w:marLeft w:val="0"/>
          <w:marRight w:val="360"/>
          <w:marTop w:val="200"/>
          <w:marBottom w:val="0"/>
          <w:divBdr>
            <w:top w:val="none" w:sz="0" w:space="0" w:color="auto"/>
            <w:left w:val="none" w:sz="0" w:space="0" w:color="auto"/>
            <w:bottom w:val="none" w:sz="0" w:space="0" w:color="auto"/>
            <w:right w:val="none" w:sz="0" w:space="0" w:color="auto"/>
          </w:divBdr>
        </w:div>
        <w:div w:id="900793253">
          <w:marLeft w:val="0"/>
          <w:marRight w:val="360"/>
          <w:marTop w:val="200"/>
          <w:marBottom w:val="0"/>
          <w:divBdr>
            <w:top w:val="none" w:sz="0" w:space="0" w:color="auto"/>
            <w:left w:val="none" w:sz="0" w:space="0" w:color="auto"/>
            <w:bottom w:val="none" w:sz="0" w:space="0" w:color="auto"/>
            <w:right w:val="none" w:sz="0" w:space="0" w:color="auto"/>
          </w:divBdr>
        </w:div>
      </w:divsChild>
    </w:div>
    <w:div w:id="1653676253">
      <w:bodyDiv w:val="1"/>
      <w:marLeft w:val="0"/>
      <w:marRight w:val="0"/>
      <w:marTop w:val="0"/>
      <w:marBottom w:val="0"/>
      <w:divBdr>
        <w:top w:val="none" w:sz="0" w:space="0" w:color="auto"/>
        <w:left w:val="none" w:sz="0" w:space="0" w:color="auto"/>
        <w:bottom w:val="none" w:sz="0" w:space="0" w:color="auto"/>
        <w:right w:val="none" w:sz="0" w:space="0" w:color="auto"/>
      </w:divBdr>
    </w:div>
    <w:div w:id="1666741967">
      <w:bodyDiv w:val="1"/>
      <w:marLeft w:val="0"/>
      <w:marRight w:val="0"/>
      <w:marTop w:val="0"/>
      <w:marBottom w:val="0"/>
      <w:divBdr>
        <w:top w:val="none" w:sz="0" w:space="0" w:color="auto"/>
        <w:left w:val="none" w:sz="0" w:space="0" w:color="auto"/>
        <w:bottom w:val="none" w:sz="0" w:space="0" w:color="auto"/>
        <w:right w:val="none" w:sz="0" w:space="0" w:color="auto"/>
      </w:divBdr>
    </w:div>
    <w:div w:id="1773167505">
      <w:bodyDiv w:val="1"/>
      <w:marLeft w:val="0"/>
      <w:marRight w:val="0"/>
      <w:marTop w:val="0"/>
      <w:marBottom w:val="0"/>
      <w:divBdr>
        <w:top w:val="none" w:sz="0" w:space="0" w:color="auto"/>
        <w:left w:val="none" w:sz="0" w:space="0" w:color="auto"/>
        <w:bottom w:val="none" w:sz="0" w:space="0" w:color="auto"/>
        <w:right w:val="none" w:sz="0" w:space="0" w:color="auto"/>
      </w:divBdr>
    </w:div>
    <w:div w:id="1885407817">
      <w:bodyDiv w:val="1"/>
      <w:marLeft w:val="0"/>
      <w:marRight w:val="0"/>
      <w:marTop w:val="0"/>
      <w:marBottom w:val="0"/>
      <w:divBdr>
        <w:top w:val="none" w:sz="0" w:space="0" w:color="auto"/>
        <w:left w:val="none" w:sz="0" w:space="0" w:color="auto"/>
        <w:bottom w:val="none" w:sz="0" w:space="0" w:color="auto"/>
        <w:right w:val="none" w:sz="0" w:space="0" w:color="auto"/>
      </w:divBdr>
      <w:divsChild>
        <w:div w:id="1529951602">
          <w:marLeft w:val="0"/>
          <w:marRight w:val="360"/>
          <w:marTop w:val="200"/>
          <w:marBottom w:val="0"/>
          <w:divBdr>
            <w:top w:val="none" w:sz="0" w:space="0" w:color="auto"/>
            <w:left w:val="none" w:sz="0" w:space="0" w:color="auto"/>
            <w:bottom w:val="none" w:sz="0" w:space="0" w:color="auto"/>
            <w:right w:val="none" w:sz="0" w:space="0" w:color="auto"/>
          </w:divBdr>
        </w:div>
        <w:div w:id="2143113664">
          <w:marLeft w:val="0"/>
          <w:marRight w:val="1080"/>
          <w:marTop w:val="100"/>
          <w:marBottom w:val="0"/>
          <w:divBdr>
            <w:top w:val="none" w:sz="0" w:space="0" w:color="auto"/>
            <w:left w:val="none" w:sz="0" w:space="0" w:color="auto"/>
            <w:bottom w:val="none" w:sz="0" w:space="0" w:color="auto"/>
            <w:right w:val="none" w:sz="0" w:space="0" w:color="auto"/>
          </w:divBdr>
        </w:div>
        <w:div w:id="627665350">
          <w:marLeft w:val="0"/>
          <w:marRight w:val="1080"/>
          <w:marTop w:val="100"/>
          <w:marBottom w:val="0"/>
          <w:divBdr>
            <w:top w:val="none" w:sz="0" w:space="0" w:color="auto"/>
            <w:left w:val="none" w:sz="0" w:space="0" w:color="auto"/>
            <w:bottom w:val="none" w:sz="0" w:space="0" w:color="auto"/>
            <w:right w:val="none" w:sz="0" w:space="0" w:color="auto"/>
          </w:divBdr>
        </w:div>
        <w:div w:id="1948612017">
          <w:marLeft w:val="0"/>
          <w:marRight w:val="1080"/>
          <w:marTop w:val="100"/>
          <w:marBottom w:val="0"/>
          <w:divBdr>
            <w:top w:val="none" w:sz="0" w:space="0" w:color="auto"/>
            <w:left w:val="none" w:sz="0" w:space="0" w:color="auto"/>
            <w:bottom w:val="none" w:sz="0" w:space="0" w:color="auto"/>
            <w:right w:val="none" w:sz="0" w:space="0" w:color="auto"/>
          </w:divBdr>
        </w:div>
        <w:div w:id="1242911113">
          <w:marLeft w:val="0"/>
          <w:marRight w:val="1080"/>
          <w:marTop w:val="100"/>
          <w:marBottom w:val="0"/>
          <w:divBdr>
            <w:top w:val="none" w:sz="0" w:space="0" w:color="auto"/>
            <w:left w:val="none" w:sz="0" w:space="0" w:color="auto"/>
            <w:bottom w:val="none" w:sz="0" w:space="0" w:color="auto"/>
            <w:right w:val="none" w:sz="0" w:space="0" w:color="auto"/>
          </w:divBdr>
        </w:div>
        <w:div w:id="1510217942">
          <w:marLeft w:val="0"/>
          <w:marRight w:val="1080"/>
          <w:marTop w:val="100"/>
          <w:marBottom w:val="0"/>
          <w:divBdr>
            <w:top w:val="none" w:sz="0" w:space="0" w:color="auto"/>
            <w:left w:val="none" w:sz="0" w:space="0" w:color="auto"/>
            <w:bottom w:val="none" w:sz="0" w:space="0" w:color="auto"/>
            <w:right w:val="none" w:sz="0" w:space="0" w:color="auto"/>
          </w:divBdr>
        </w:div>
        <w:div w:id="473988868">
          <w:marLeft w:val="0"/>
          <w:marRight w:val="1080"/>
          <w:marTop w:val="100"/>
          <w:marBottom w:val="0"/>
          <w:divBdr>
            <w:top w:val="none" w:sz="0" w:space="0" w:color="auto"/>
            <w:left w:val="none" w:sz="0" w:space="0" w:color="auto"/>
            <w:bottom w:val="none" w:sz="0" w:space="0" w:color="auto"/>
            <w:right w:val="none" w:sz="0" w:space="0" w:color="auto"/>
          </w:divBdr>
        </w:div>
        <w:div w:id="960957320">
          <w:marLeft w:val="0"/>
          <w:marRight w:val="1080"/>
          <w:marTop w:val="100"/>
          <w:marBottom w:val="0"/>
          <w:divBdr>
            <w:top w:val="none" w:sz="0" w:space="0" w:color="auto"/>
            <w:left w:val="none" w:sz="0" w:space="0" w:color="auto"/>
            <w:bottom w:val="none" w:sz="0" w:space="0" w:color="auto"/>
            <w:right w:val="none" w:sz="0" w:space="0" w:color="auto"/>
          </w:divBdr>
        </w:div>
        <w:div w:id="1340112807">
          <w:marLeft w:val="0"/>
          <w:marRight w:val="360"/>
          <w:marTop w:val="200"/>
          <w:marBottom w:val="0"/>
          <w:divBdr>
            <w:top w:val="none" w:sz="0" w:space="0" w:color="auto"/>
            <w:left w:val="none" w:sz="0" w:space="0" w:color="auto"/>
            <w:bottom w:val="none" w:sz="0" w:space="0" w:color="auto"/>
            <w:right w:val="none" w:sz="0" w:space="0" w:color="auto"/>
          </w:divBdr>
        </w:div>
        <w:div w:id="1625426249">
          <w:marLeft w:val="0"/>
          <w:marRight w:val="1080"/>
          <w:marTop w:val="100"/>
          <w:marBottom w:val="0"/>
          <w:divBdr>
            <w:top w:val="none" w:sz="0" w:space="0" w:color="auto"/>
            <w:left w:val="none" w:sz="0" w:space="0" w:color="auto"/>
            <w:bottom w:val="none" w:sz="0" w:space="0" w:color="auto"/>
            <w:right w:val="none" w:sz="0" w:space="0" w:color="auto"/>
          </w:divBdr>
        </w:div>
        <w:div w:id="1276979363">
          <w:marLeft w:val="0"/>
          <w:marRight w:val="1080"/>
          <w:marTop w:val="100"/>
          <w:marBottom w:val="0"/>
          <w:divBdr>
            <w:top w:val="none" w:sz="0" w:space="0" w:color="auto"/>
            <w:left w:val="none" w:sz="0" w:space="0" w:color="auto"/>
            <w:bottom w:val="none" w:sz="0" w:space="0" w:color="auto"/>
            <w:right w:val="none" w:sz="0" w:space="0" w:color="auto"/>
          </w:divBdr>
        </w:div>
        <w:div w:id="2077775934">
          <w:marLeft w:val="0"/>
          <w:marRight w:val="36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C5F774-6DCE-4B22-B334-8545638509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918</Words>
  <Characters>4593</Characters>
  <Application>Microsoft Office Word</Application>
  <DocSecurity>0</DocSecurity>
  <Lines>38</Lines>
  <Paragraphs>10</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5501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עדן קרישטל</dc:creator>
  <cp:keywords/>
  <dc:description/>
  <cp:lastModifiedBy>דורין אמר</cp:lastModifiedBy>
  <cp:revision>2</cp:revision>
  <cp:lastPrinted>2024-02-05T11:00:00Z</cp:lastPrinted>
  <dcterms:created xsi:type="dcterms:W3CDTF">2024-09-09T08:23:00Z</dcterms:created>
  <dcterms:modified xsi:type="dcterms:W3CDTF">2024-09-09T08:23:00Z</dcterms:modified>
</cp:coreProperties>
</file>